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235F59E" w:rsidR="008F7643" w:rsidRDefault="008F7643">
      <w:pPr>
        <w:spacing w:before="240" w:after="240"/>
        <w:rPr>
          <w:b/>
          <w:i/>
          <w:u w:val="single"/>
        </w:rPr>
      </w:pPr>
    </w:p>
    <w:p w14:paraId="00000002" w14:textId="77777777" w:rsidR="008F7643" w:rsidRPr="00DC1A94" w:rsidRDefault="00B472C0">
      <w:pPr>
        <w:spacing w:before="240" w:after="240"/>
        <w:jc w:val="center"/>
        <w:rPr>
          <w:b/>
          <w:u w:val="single"/>
        </w:rPr>
      </w:pPr>
      <w:r w:rsidRPr="00DC1A94">
        <w:rPr>
          <w:b/>
          <w:u w:val="single"/>
        </w:rPr>
        <w:t>НАСОКИ ЗА АКАДЕМИЧНИТЕ НАСТАВНИЦИ</w:t>
      </w:r>
    </w:p>
    <w:p w14:paraId="00000003" w14:textId="77777777" w:rsidR="008F7643" w:rsidRPr="00DC1A94" w:rsidRDefault="00B472C0">
      <w:pPr>
        <w:spacing w:before="240" w:after="240"/>
        <w:jc w:val="center"/>
        <w:rPr>
          <w:b/>
          <w:u w:val="single"/>
        </w:rPr>
      </w:pPr>
      <w:r w:rsidRPr="00DC1A94">
        <w:t xml:space="preserve"> ПО ПРОЕКТ „СТУДЕНТСКИ ПРАКТИКИ - ФАЗА 2”</w:t>
      </w:r>
      <w:r w:rsidRPr="00DC1A94">
        <w:rPr>
          <w:b/>
          <w:u w:val="single"/>
        </w:rPr>
        <w:t xml:space="preserve"> </w:t>
      </w:r>
    </w:p>
    <w:p w14:paraId="00000004" w14:textId="023C9D00" w:rsidR="008F7643" w:rsidRPr="00DC1A94" w:rsidRDefault="00B472C0">
      <w:pPr>
        <w:spacing w:before="240" w:after="240"/>
      </w:pPr>
      <w:r w:rsidRPr="00DC1A94">
        <w:t xml:space="preserve">Всички </w:t>
      </w:r>
      <w:r w:rsidR="00521883" w:rsidRPr="00DC1A94">
        <w:rPr>
          <w:lang w:val="bg-BG"/>
        </w:rPr>
        <w:t xml:space="preserve">щатни </w:t>
      </w:r>
      <w:r w:rsidRPr="00DC1A94">
        <w:t>преподаватели в Софийски университет„Св. Климент Охридски“ могат да се включат в проект „Студентски практики“ като академични наставници, ако отговарят на следните изисквания:</w:t>
      </w:r>
    </w:p>
    <w:p w14:paraId="00000005" w14:textId="77777777" w:rsidR="008F7643" w:rsidRPr="00DC1A94" w:rsidRDefault="00B472C0">
      <w:pPr>
        <w:spacing w:before="240" w:after="240"/>
        <w:rPr>
          <w:b/>
        </w:rPr>
      </w:pPr>
      <w:r w:rsidRPr="00DC1A94">
        <w:rPr>
          <w:b/>
        </w:rPr>
        <w:t>- завършено висше образование (най-малко ОКС Магистър);</w:t>
      </w:r>
    </w:p>
    <w:p w14:paraId="00000006" w14:textId="77777777" w:rsidR="008F7643" w:rsidRPr="00DC1A94" w:rsidRDefault="00B472C0">
      <w:pPr>
        <w:spacing w:before="240" w:after="240"/>
        <w:rPr>
          <w:b/>
        </w:rPr>
      </w:pPr>
      <w:r w:rsidRPr="00DC1A94">
        <w:rPr>
          <w:b/>
        </w:rPr>
        <w:t>- минимум 3 години преподавателски опит във висше училище;</w:t>
      </w:r>
    </w:p>
    <w:p w14:paraId="00000007" w14:textId="77777777" w:rsidR="008F7643" w:rsidRPr="00DC1A94" w:rsidRDefault="00B472C0">
      <w:pPr>
        <w:spacing w:before="240" w:after="240"/>
        <w:rPr>
          <w:b/>
        </w:rPr>
      </w:pPr>
      <w:r w:rsidRPr="00DC1A94">
        <w:rPr>
          <w:b/>
        </w:rPr>
        <w:t>- да няма припокриване на дейности по проект „Студентски практики - фаза 2“;</w:t>
      </w:r>
    </w:p>
    <w:p w14:paraId="00000008" w14:textId="77777777" w:rsidR="008F7643" w:rsidRPr="00DC1A94" w:rsidRDefault="00B472C0">
      <w:pPr>
        <w:spacing w:before="240" w:after="240"/>
        <w:rPr>
          <w:b/>
        </w:rPr>
      </w:pPr>
      <w:r w:rsidRPr="00DC1A94">
        <w:rPr>
          <w:b/>
        </w:rPr>
        <w:t>- да не са в родство по пряка и съребрена линия със студентите, на които са наставници.</w:t>
      </w:r>
    </w:p>
    <w:p w14:paraId="00000009" w14:textId="77777777" w:rsidR="008F7643" w:rsidRPr="00DC1A94" w:rsidRDefault="00B472C0">
      <w:pPr>
        <w:spacing w:before="240" w:after="240"/>
        <w:rPr>
          <w:u w:val="single"/>
        </w:rPr>
      </w:pPr>
      <w:r w:rsidRPr="00DC1A94">
        <w:rPr>
          <w:u w:val="single"/>
        </w:rPr>
        <w:t>Основни задължения на академичните наставници:</w:t>
      </w:r>
    </w:p>
    <w:p w14:paraId="0000000A" w14:textId="77777777" w:rsidR="008F7643" w:rsidRPr="00DC1A94" w:rsidRDefault="00B472C0">
      <w:pPr>
        <w:spacing w:before="240" w:after="240"/>
      </w:pPr>
      <w:r w:rsidRPr="00DC1A94">
        <w:t xml:space="preserve">- </w:t>
      </w:r>
      <w:r w:rsidRPr="00DC1A94">
        <w:rPr>
          <w:b/>
        </w:rPr>
        <w:t>Академичният наставник извършва контрол на място в обучаващата организация -</w:t>
      </w:r>
      <w:r w:rsidRPr="00DC1A94">
        <w:t xml:space="preserve"> </w:t>
      </w:r>
      <w:r w:rsidRPr="00DC1A94">
        <w:rPr>
          <w:b/>
        </w:rPr>
        <w:t>т.е. трябва да бъде извършена минимум 1 проверка от наставника на всяка ръководена (наставлявана) от него практика</w:t>
      </w:r>
      <w:r w:rsidRPr="00DC1A94">
        <w:t>.</w:t>
      </w:r>
    </w:p>
    <w:p w14:paraId="0000000B" w14:textId="77777777" w:rsidR="008F7643" w:rsidRPr="00DC1A94" w:rsidRDefault="00B472C0">
      <w:pPr>
        <w:spacing w:before="240" w:after="240"/>
      </w:pPr>
      <w:r w:rsidRPr="00DC1A94">
        <w:t>- Един преподавател може да бъде академичен наставник по едно и също време на не повече от 15 студенти, участници в практическото обучение.</w:t>
      </w:r>
    </w:p>
    <w:p w14:paraId="0000000C" w14:textId="77777777" w:rsidR="008F7643" w:rsidRPr="00DC1A94" w:rsidRDefault="00B472C0">
      <w:pPr>
        <w:spacing w:before="240" w:after="240"/>
      </w:pPr>
      <w:r w:rsidRPr="00DC1A94">
        <w:t xml:space="preserve">- Потвърждават програмата и графика на студента преди стартиране на практическото обучения. </w:t>
      </w:r>
      <w:r w:rsidRPr="00DC1A94">
        <w:rPr>
          <w:highlight w:val="white"/>
        </w:rPr>
        <w:t xml:space="preserve">Графикът трябва да съдържа разпределение по дати и часове на 240 астрономически часа в избран от студента период. Графикът не може да бъде разположен в повече от шест месеца, считано от избраната началната дата на практическото обучение. </w:t>
      </w:r>
    </w:p>
    <w:p w14:paraId="0000000D" w14:textId="77777777" w:rsidR="008F7643" w:rsidRPr="00DC1A94" w:rsidRDefault="00B472C0">
      <w:pPr>
        <w:spacing w:before="240" w:after="240"/>
      </w:pPr>
      <w:r w:rsidRPr="00DC1A94">
        <w:t>- Потвърждават промени в програмата и графика на студента.</w:t>
      </w:r>
    </w:p>
    <w:p w14:paraId="0000000E" w14:textId="77777777" w:rsidR="008F7643" w:rsidRPr="00DC1A94" w:rsidRDefault="00B472C0">
      <w:pPr>
        <w:spacing w:before="240" w:after="240"/>
      </w:pPr>
      <w:r w:rsidRPr="00DC1A94">
        <w:t>- Отговарят за съответствието между обучението на студента в Софийски университет “Св. Климент Охридски” и изпълняваните от него задачи по време на практиката с цел придобиване на специфични професионални умения в реална работна среда. При съмнения за несъответствие изготвя и подписва мотивирано становище, което да послужи пред МОН.</w:t>
      </w:r>
    </w:p>
    <w:p w14:paraId="0000000F" w14:textId="77777777" w:rsidR="008F7643" w:rsidRPr="00DC1A94" w:rsidRDefault="00B472C0">
      <w:pPr>
        <w:spacing w:before="240" w:after="240"/>
        <w:rPr>
          <w:b/>
          <w:u w:val="single"/>
        </w:rPr>
      </w:pPr>
      <w:r w:rsidRPr="00DC1A94">
        <w:rPr>
          <w:b/>
          <w:u w:val="single"/>
        </w:rPr>
        <w:t>Основни бележки към изпълнението на дейностите от академичните наставници:</w:t>
      </w:r>
    </w:p>
    <w:p w14:paraId="00000010" w14:textId="77777777" w:rsidR="008F7643" w:rsidRPr="00DC1A94" w:rsidRDefault="00B472C0">
      <w:pPr>
        <w:spacing w:before="240" w:after="240"/>
        <w:rPr>
          <w:b/>
          <w:sz w:val="24"/>
          <w:szCs w:val="24"/>
        </w:rPr>
      </w:pPr>
      <w:r w:rsidRPr="00DC1A94">
        <w:rPr>
          <w:b/>
          <w:sz w:val="24"/>
          <w:szCs w:val="24"/>
        </w:rPr>
        <w:t>·</w:t>
      </w:r>
      <w:r w:rsidRPr="00DC1A94">
        <w:rPr>
          <w:rFonts w:ascii="Times New Roman" w:eastAsia="Times New Roman" w:hAnsi="Times New Roman" w:cs="Times New Roman"/>
          <w:b/>
          <w:sz w:val="14"/>
          <w:szCs w:val="14"/>
        </w:rPr>
        <w:t xml:space="preserve">       </w:t>
      </w:r>
      <w:r w:rsidRPr="00DC1A94">
        <w:rPr>
          <w:b/>
          <w:sz w:val="24"/>
          <w:szCs w:val="24"/>
        </w:rPr>
        <w:t>Да не се потвърждават програми с дейности, които ще се извършват дистанционно.</w:t>
      </w:r>
    </w:p>
    <w:p w14:paraId="00000011" w14:textId="77777777" w:rsidR="008F7643" w:rsidRPr="00DC1A94" w:rsidRDefault="00B472C0">
      <w:pPr>
        <w:spacing w:before="240" w:after="240"/>
        <w:rPr>
          <w:b/>
          <w:sz w:val="24"/>
          <w:szCs w:val="24"/>
        </w:rPr>
      </w:pPr>
      <w:r w:rsidRPr="00DC1A94">
        <w:rPr>
          <w:b/>
          <w:sz w:val="24"/>
          <w:szCs w:val="24"/>
        </w:rPr>
        <w:lastRenderedPageBreak/>
        <w:t>.    Да следи</w:t>
      </w:r>
      <w:r w:rsidRPr="00DC1A94">
        <w:rPr>
          <w:b/>
          <w:sz w:val="23"/>
          <w:szCs w:val="23"/>
          <w:highlight w:val="white"/>
        </w:rPr>
        <w:t xml:space="preserve"> практическото обучение на студентите, което не бива да дублира или замества задължителното по учебен план практическо обучение, ако такова е предвидено.</w:t>
      </w:r>
    </w:p>
    <w:p w14:paraId="00000012" w14:textId="0FDFD6CF" w:rsidR="008F7643" w:rsidRPr="00DC1A94" w:rsidRDefault="00B472C0">
      <w:pPr>
        <w:spacing w:before="240" w:after="240"/>
        <w:rPr>
          <w:b/>
          <w:sz w:val="24"/>
          <w:szCs w:val="24"/>
        </w:rPr>
      </w:pPr>
      <w:r w:rsidRPr="00DC1A94">
        <w:rPr>
          <w:b/>
          <w:sz w:val="24"/>
          <w:szCs w:val="24"/>
        </w:rPr>
        <w:t>·</w:t>
      </w:r>
      <w:r w:rsidRPr="00DC1A94">
        <w:rPr>
          <w:b/>
          <w:sz w:val="14"/>
          <w:szCs w:val="14"/>
        </w:rPr>
        <w:t xml:space="preserve">       </w:t>
      </w:r>
      <w:r w:rsidRPr="00DC1A94">
        <w:rPr>
          <w:b/>
          <w:sz w:val="24"/>
          <w:szCs w:val="24"/>
        </w:rPr>
        <w:t xml:space="preserve">Да не се потвърждават дневни графици с повече от 8 астрономически часа на ден и/или повече от общо 40 астрономически часа в </w:t>
      </w:r>
      <w:r w:rsidR="006D70D2" w:rsidRPr="00DC1A94">
        <w:rPr>
          <w:b/>
          <w:sz w:val="24"/>
          <w:szCs w:val="24"/>
        </w:rPr>
        <w:t>рамките на 7 последователни дни.</w:t>
      </w:r>
    </w:p>
    <w:p w14:paraId="00000013" w14:textId="13BD2299" w:rsidR="008F7643" w:rsidRPr="00DC1A94" w:rsidRDefault="00B472C0">
      <w:pPr>
        <w:spacing w:before="240" w:after="240"/>
        <w:rPr>
          <w:b/>
          <w:sz w:val="24"/>
          <w:szCs w:val="24"/>
        </w:rPr>
      </w:pPr>
      <w:r w:rsidRPr="00DC1A94">
        <w:rPr>
          <w:b/>
          <w:sz w:val="24"/>
          <w:szCs w:val="24"/>
        </w:rPr>
        <w:t>·</w:t>
      </w:r>
      <w:r w:rsidRPr="00DC1A94">
        <w:rPr>
          <w:b/>
          <w:sz w:val="14"/>
          <w:szCs w:val="14"/>
        </w:rPr>
        <w:t xml:space="preserve">       </w:t>
      </w:r>
      <w:r w:rsidRPr="00DC1A94">
        <w:rPr>
          <w:b/>
          <w:sz w:val="24"/>
          <w:szCs w:val="24"/>
        </w:rPr>
        <w:t>При съмнение за ползата от провеждане на практика на дадена позиция и/или при определен работодател да не потвърждават практиката и да подадат сигнал към фун</w:t>
      </w:r>
      <w:r w:rsidR="00137E1E" w:rsidRPr="00DC1A94">
        <w:rPr>
          <w:b/>
          <w:sz w:val="24"/>
          <w:szCs w:val="24"/>
        </w:rPr>
        <w:t>кционалния експерт</w:t>
      </w:r>
      <w:r w:rsidRPr="00DC1A94">
        <w:rPr>
          <w:b/>
          <w:sz w:val="24"/>
          <w:szCs w:val="24"/>
        </w:rPr>
        <w:t>.</w:t>
      </w:r>
    </w:p>
    <w:p w14:paraId="00000014" w14:textId="210B8FF6" w:rsidR="008F7643" w:rsidRPr="00DC1A94" w:rsidRDefault="00B472C0">
      <w:pPr>
        <w:spacing w:before="240" w:after="240"/>
        <w:rPr>
          <w:b/>
          <w:sz w:val="24"/>
          <w:szCs w:val="24"/>
          <w:lang w:val="bg-BG"/>
        </w:rPr>
      </w:pPr>
      <w:r w:rsidRPr="00DC1A94">
        <w:rPr>
          <w:b/>
          <w:sz w:val="24"/>
          <w:szCs w:val="24"/>
        </w:rPr>
        <w:t>·</w:t>
      </w:r>
      <w:r w:rsidRPr="00DC1A94">
        <w:rPr>
          <w:b/>
          <w:sz w:val="14"/>
          <w:szCs w:val="14"/>
        </w:rPr>
        <w:t xml:space="preserve">       </w:t>
      </w:r>
      <w:r w:rsidRPr="00DC1A94">
        <w:rPr>
          <w:b/>
          <w:sz w:val="24"/>
          <w:szCs w:val="24"/>
        </w:rPr>
        <w:t>При документиране на нарушения в работодателски организации да се подаде сигнал към функ</w:t>
      </w:r>
      <w:r w:rsidR="00812B44" w:rsidRPr="00DC1A94">
        <w:rPr>
          <w:b/>
          <w:sz w:val="24"/>
          <w:szCs w:val="24"/>
        </w:rPr>
        <w:t>ционалните експерт</w:t>
      </w:r>
      <w:r w:rsidR="00812B44" w:rsidRPr="00DC1A94">
        <w:rPr>
          <w:b/>
          <w:sz w:val="24"/>
          <w:szCs w:val="24"/>
          <w:lang w:val="bg-BG"/>
        </w:rPr>
        <w:t>и.</w:t>
      </w:r>
    </w:p>
    <w:p w14:paraId="00000015" w14:textId="77777777" w:rsidR="008F7643" w:rsidRPr="00DC1A94" w:rsidRDefault="00B472C0">
      <w:pPr>
        <w:spacing w:before="240" w:after="240"/>
        <w:rPr>
          <w:b/>
          <w:highlight w:val="white"/>
        </w:rPr>
      </w:pPr>
      <w:r w:rsidRPr="00DC1A94">
        <w:rPr>
          <w:sz w:val="24"/>
          <w:szCs w:val="24"/>
        </w:rPr>
        <w:t>·</w:t>
      </w:r>
      <w:r w:rsidRPr="00DC1A94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DC1A94">
        <w:rPr>
          <w:b/>
        </w:rPr>
        <w:t>Документът от извършената на място проверка се качва в електронната система лично от академичния наставник. Оригиналът, заедно с месечния отчет се депозират в отдел “</w:t>
      </w:r>
      <w:r w:rsidRPr="00DC1A94">
        <w:rPr>
          <w:b/>
          <w:highlight w:val="white"/>
        </w:rPr>
        <w:t>Секретариат и деловодство”</w:t>
      </w:r>
      <w:r w:rsidRPr="00DC1A94">
        <w:rPr>
          <w:b/>
        </w:rPr>
        <w:t xml:space="preserve">,  </w:t>
      </w:r>
      <w:r w:rsidRPr="00DC1A94">
        <w:rPr>
          <w:b/>
          <w:highlight w:val="white"/>
        </w:rPr>
        <w:t xml:space="preserve">стая 114. </w:t>
      </w:r>
    </w:p>
    <w:p w14:paraId="00000016" w14:textId="77777777" w:rsidR="008F7643" w:rsidRPr="00DC1A94" w:rsidRDefault="00B472C0">
      <w:pPr>
        <w:spacing w:before="240" w:after="240"/>
        <w:rPr>
          <w:u w:val="single"/>
        </w:rPr>
      </w:pPr>
      <w:r w:rsidRPr="00DC1A94">
        <w:rPr>
          <w:u w:val="single"/>
        </w:rPr>
        <w:t>Сключване на договори с академичните наставници:</w:t>
      </w:r>
    </w:p>
    <w:p w14:paraId="00000017" w14:textId="29B78148" w:rsidR="008F7643" w:rsidRPr="00DC1A94" w:rsidRDefault="00B472C0">
      <w:pPr>
        <w:spacing w:before="240" w:after="240"/>
        <w:jc w:val="both"/>
      </w:pPr>
      <w:r w:rsidRPr="00DC1A94">
        <w:t>1. П</w:t>
      </w:r>
      <w:r w:rsidR="00DA20D8" w:rsidRPr="00DC1A94">
        <w:rPr>
          <w:lang w:val="bg-BG"/>
        </w:rPr>
        <w:t xml:space="preserve">ри съгласие </w:t>
      </w:r>
      <w:r w:rsidRPr="00DC1A94">
        <w:t>на преподавателя, функц</w:t>
      </w:r>
      <w:r w:rsidR="00671D1D" w:rsidRPr="00DC1A94">
        <w:t>ионалният експерт от съответния</w:t>
      </w:r>
      <w:r w:rsidRPr="00DC1A94">
        <w:t xml:space="preserve"> факултет</w:t>
      </w:r>
      <w:r w:rsidRPr="00DC1A94">
        <w:rPr>
          <w:b/>
        </w:rPr>
        <w:t xml:space="preserve"> </w:t>
      </w:r>
      <w:r w:rsidR="00521883" w:rsidRPr="00DC1A94">
        <w:rPr>
          <w:lang w:val="bg-BG"/>
        </w:rPr>
        <w:t>посочва като академичен наставник</w:t>
      </w:r>
      <w:r w:rsidRPr="00DC1A94">
        <w:t xml:space="preserve"> в електронната система на проекта</w:t>
      </w:r>
      <w:hyperlink r:id="rId5">
        <w:r w:rsidRPr="00DC1A94">
          <w:t xml:space="preserve"> </w:t>
        </w:r>
      </w:hyperlink>
      <w:hyperlink r:id="rId6" w:history="1">
        <w:r w:rsidR="008926D3" w:rsidRPr="00DC1A94">
          <w:rPr>
            <w:rStyle w:val="Hyperlink"/>
            <w:color w:val="auto"/>
          </w:rPr>
          <w:t>https://praktiki.mon.bg/</w:t>
        </w:r>
      </w:hyperlink>
      <w:r w:rsidRPr="00DC1A94">
        <w:t xml:space="preserve">, след което академичният наставник се регистрира самостоятелно в информационната система на проекта и попълва своя профил. </w:t>
      </w:r>
    </w:p>
    <w:p w14:paraId="00000018" w14:textId="1030BBDD" w:rsidR="008F7643" w:rsidRPr="00DC1A94" w:rsidRDefault="00B472C0">
      <w:pPr>
        <w:spacing w:before="240" w:after="240"/>
        <w:jc w:val="both"/>
      </w:pPr>
      <w:r w:rsidRPr="00DC1A94">
        <w:t xml:space="preserve">2. </w:t>
      </w:r>
      <w:r w:rsidR="008626C5" w:rsidRPr="00DC1A94">
        <w:rPr>
          <w:lang w:val="bg-BG"/>
        </w:rPr>
        <w:t>Академичните наставници</w:t>
      </w:r>
      <w:r w:rsidRPr="00DC1A94">
        <w:t xml:space="preserve"> генерира</w:t>
      </w:r>
      <w:r w:rsidR="002A2F56" w:rsidRPr="00DC1A94">
        <w:t>т</w:t>
      </w:r>
      <w:r w:rsidR="00521883" w:rsidRPr="00DC1A94">
        <w:rPr>
          <w:lang w:val="bg-BG"/>
        </w:rPr>
        <w:t xml:space="preserve"> от електронната система </w:t>
      </w:r>
      <w:hyperlink r:id="rId7" w:history="1">
        <w:r w:rsidR="00521883" w:rsidRPr="00DC1A94">
          <w:rPr>
            <w:rStyle w:val="Hyperlink"/>
            <w:color w:val="auto"/>
          </w:rPr>
          <w:t>https://praktiki.mon.bg/</w:t>
        </w:r>
      </w:hyperlink>
      <w:r w:rsidR="00521883" w:rsidRPr="00DC1A94">
        <w:rPr>
          <w:lang w:val="bg-BG"/>
        </w:rPr>
        <w:t xml:space="preserve"> </w:t>
      </w:r>
      <w:r w:rsidR="002A2F56" w:rsidRPr="00DC1A94">
        <w:t xml:space="preserve"> </w:t>
      </w:r>
      <w:r w:rsidR="00521883" w:rsidRPr="00DC1A94">
        <w:rPr>
          <w:lang w:val="bg-BG"/>
        </w:rPr>
        <w:t>допълнително споразумение към основен ТД</w:t>
      </w:r>
      <w:r w:rsidRPr="00DC1A94">
        <w:t>, принтират ги в 3 екземпляр</w:t>
      </w:r>
      <w:r w:rsidR="00133228" w:rsidRPr="00DC1A94">
        <w:t>а, подписват ги и ги предават</w:t>
      </w:r>
      <w:r w:rsidR="008926D3" w:rsidRPr="00DC1A94">
        <w:t xml:space="preserve"> при г-жа Гергана Аврамова (Личен състав).</w:t>
      </w:r>
    </w:p>
    <w:p w14:paraId="0000001A" w14:textId="77777777" w:rsidR="008F7643" w:rsidRPr="00DC1A94" w:rsidRDefault="00B472C0">
      <w:pPr>
        <w:spacing w:before="240" w:after="240"/>
        <w:jc w:val="both"/>
        <w:rPr>
          <w:u w:val="single"/>
        </w:rPr>
      </w:pPr>
      <w:r w:rsidRPr="00DC1A94">
        <w:rPr>
          <w:u w:val="single"/>
        </w:rPr>
        <w:t>Отчитане и получаване на възнаграждение</w:t>
      </w:r>
    </w:p>
    <w:p w14:paraId="0000001B" w14:textId="77777777" w:rsidR="008F7643" w:rsidRPr="00DC1A94" w:rsidRDefault="00B472C0">
      <w:pPr>
        <w:numPr>
          <w:ilvl w:val="0"/>
          <w:numId w:val="1"/>
        </w:numPr>
        <w:spacing w:before="240"/>
        <w:jc w:val="both"/>
      </w:pPr>
      <w:r w:rsidRPr="00DC1A94">
        <w:t>Академичният наставник получава право на възнаграждение за всяка успешно приключила практика въз основа на изготвен електронен отчет за отработените часове.</w:t>
      </w:r>
    </w:p>
    <w:p w14:paraId="0000001C" w14:textId="77777777" w:rsidR="008F7643" w:rsidRPr="00DC1A94" w:rsidRDefault="00B472C0">
      <w:pPr>
        <w:numPr>
          <w:ilvl w:val="0"/>
          <w:numId w:val="1"/>
        </w:numPr>
        <w:jc w:val="both"/>
      </w:pPr>
      <w:r w:rsidRPr="00DC1A94">
        <w:t>Академичният наставник трябва да отчете в информационната система 5 часа за всеки практикант, преминал 240 часа обучение и изготвил финален отчет. Наставникът не може да въвежда сумарно повече от 80 часа месечно за всички свои практиканти и до 4 часа дневно за работа по всички проекти по оперативни програми. Часовете се отчитат с финалното потвърждаване на практическото обучение от страна на наставника и се разпределят по месеци съобразно времето на провеждане на практиката по график. За всеки от месеците, академичният наставник следва да въведе допълнително изискуеми данъчно-осигурителни обстоятелства.</w:t>
      </w:r>
    </w:p>
    <w:p w14:paraId="0000001D" w14:textId="05CC3B57" w:rsidR="008F7643" w:rsidRPr="00DC1A94" w:rsidRDefault="00B472C0">
      <w:pPr>
        <w:numPr>
          <w:ilvl w:val="0"/>
          <w:numId w:val="1"/>
        </w:numPr>
        <w:jc w:val="both"/>
      </w:pPr>
      <w:r w:rsidRPr="00DC1A94">
        <w:t xml:space="preserve">С потвърждаване на финалния отчет на студента от академичния наставник същият въвежда и данъчно-осигурителните си обстоятелства в срок до 10-то число на месеца, следващ месеца на приключване на практиката, но не по-късно от 2 месеца, считано от 10-то число на месеца, следващ месеца на </w:t>
      </w:r>
      <w:r w:rsidRPr="00DC1A94">
        <w:lastRenderedPageBreak/>
        <w:t>приключ</w:t>
      </w:r>
      <w:r w:rsidR="008926D3" w:rsidRPr="00DC1A94">
        <w:t>ване на практическото обучение.</w:t>
      </w:r>
      <w:r w:rsidR="008926D3" w:rsidRPr="00DC1A94">
        <w:rPr>
          <w:lang w:val="en-US"/>
        </w:rPr>
        <w:t xml:space="preserve"> </w:t>
      </w:r>
      <w:r w:rsidRPr="00DC1A94">
        <w:t>Академичният наставник губи право на възнаграждение за отчетените часове от даден месец, за който не е въвел в срок всички изискуеми данъчно-осигурителни обстоятелства. Академичният наставник губи право на възнаграждение за отчетените часове и в случай, че в едномесечен срок преди приключване на изпълнението на проекта не е въвел данъчно-осигурителните си обстоятелства.</w:t>
      </w:r>
    </w:p>
    <w:p w14:paraId="0000001E" w14:textId="77777777" w:rsidR="008F7643" w:rsidRPr="00DC1A94" w:rsidRDefault="00B472C0">
      <w:pPr>
        <w:numPr>
          <w:ilvl w:val="0"/>
          <w:numId w:val="1"/>
        </w:numPr>
        <w:spacing w:after="240"/>
        <w:jc w:val="both"/>
      </w:pPr>
      <w:r w:rsidRPr="00DC1A94">
        <w:t xml:space="preserve">Сумата, която академичният наставник получава след данъчно-осигурителните си обстоятелства е </w:t>
      </w:r>
      <w:r w:rsidRPr="00DC1A94">
        <w:rPr>
          <w:highlight w:val="white"/>
        </w:rPr>
        <w:t xml:space="preserve">16,92 лв. за час. Сумата се получава след депозиране на месечният отчет, заедно с документа, потвърждаващ извършените на място проверки. </w:t>
      </w:r>
    </w:p>
    <w:p w14:paraId="0000001F" w14:textId="77777777" w:rsidR="008F7643" w:rsidRPr="00DC1A94" w:rsidRDefault="00B472C0">
      <w:pPr>
        <w:spacing w:before="240" w:after="240"/>
        <w:jc w:val="both"/>
        <w:rPr>
          <w:b/>
        </w:rPr>
      </w:pPr>
      <w:r w:rsidRPr="00DC1A94">
        <w:rPr>
          <w:b/>
        </w:rPr>
        <w:t xml:space="preserve"> </w:t>
      </w:r>
    </w:p>
    <w:p w14:paraId="00000020" w14:textId="77777777" w:rsidR="008F7643" w:rsidRPr="00DC1A94" w:rsidRDefault="00B472C0">
      <w:pPr>
        <w:spacing w:before="240" w:after="240"/>
        <w:jc w:val="both"/>
        <w:rPr>
          <w:b/>
        </w:rPr>
      </w:pPr>
      <w:r w:rsidRPr="00DC1A94">
        <w:rPr>
          <w:b/>
        </w:rPr>
        <w:t>NB! Студентите не могат да изберат академичен наставник, докато договорът/допълнителното споразумение с него не бъде качено в електронната система на проекта и не е потвърдено от функционалния експерт.</w:t>
      </w:r>
    </w:p>
    <w:p w14:paraId="00000021" w14:textId="77777777" w:rsidR="008F7643" w:rsidRPr="00DC1A94" w:rsidRDefault="00B472C0">
      <w:pPr>
        <w:spacing w:before="240" w:after="240"/>
        <w:jc w:val="both"/>
        <w:rPr>
          <w:b/>
        </w:rPr>
      </w:pPr>
      <w:r w:rsidRPr="00DC1A94">
        <w:rPr>
          <w:b/>
        </w:rPr>
        <w:t xml:space="preserve"> </w:t>
      </w:r>
    </w:p>
    <w:p w14:paraId="00000022" w14:textId="77777777" w:rsidR="008F7643" w:rsidRPr="00DC1A94" w:rsidRDefault="00B472C0">
      <w:pPr>
        <w:spacing w:before="240" w:after="240"/>
        <w:jc w:val="both"/>
        <w:rPr>
          <w:b/>
        </w:rPr>
      </w:pPr>
      <w:r w:rsidRPr="00DC1A94">
        <w:rPr>
          <w:b/>
        </w:rPr>
        <w:t xml:space="preserve">КОНТАКТИ: </w:t>
      </w:r>
    </w:p>
    <w:p w14:paraId="00000023" w14:textId="77777777" w:rsidR="008F7643" w:rsidRPr="00DC1A94" w:rsidRDefault="00B472C0">
      <w:pPr>
        <w:spacing w:before="240" w:after="240"/>
        <w:jc w:val="both"/>
        <w:rPr>
          <w:b/>
          <w:u w:val="single"/>
        </w:rPr>
      </w:pPr>
      <w:r w:rsidRPr="00DC1A94">
        <w:rPr>
          <w:b/>
          <w:u w:val="single"/>
        </w:rPr>
        <w:t xml:space="preserve">Депозиране на месечните отчети и документите от извършените на място проверки: </w:t>
      </w:r>
    </w:p>
    <w:p w14:paraId="00000025" w14:textId="05B46144" w:rsidR="008F7643" w:rsidRPr="00DC1A94" w:rsidRDefault="00B472C0" w:rsidP="006764AC">
      <w:pPr>
        <w:spacing w:before="240" w:after="240"/>
        <w:rPr>
          <w:b/>
          <w:highlight w:val="white"/>
          <w:lang w:val="bg-BG"/>
        </w:rPr>
      </w:pPr>
      <w:r w:rsidRPr="00DC1A94">
        <w:rPr>
          <w:b/>
        </w:rPr>
        <w:t>Отдел “</w:t>
      </w:r>
      <w:r w:rsidRPr="00DC1A94">
        <w:rPr>
          <w:b/>
          <w:highlight w:val="white"/>
        </w:rPr>
        <w:t>Секретариат и деловодство”</w:t>
      </w:r>
      <w:r w:rsidRPr="00DC1A94">
        <w:rPr>
          <w:b/>
        </w:rPr>
        <w:t xml:space="preserve">,  </w:t>
      </w:r>
      <w:r w:rsidRPr="00DC1A94">
        <w:rPr>
          <w:b/>
          <w:highlight w:val="white"/>
        </w:rPr>
        <w:t>стая 114. Инспектори: Анета Стоянова, Първолета Младенова и Елена Пяткова</w:t>
      </w:r>
      <w:r w:rsidR="006764AC" w:rsidRPr="00DC1A94">
        <w:rPr>
          <w:b/>
          <w:highlight w:val="white"/>
          <w:lang w:val="bg-BG"/>
        </w:rPr>
        <w:t xml:space="preserve"> – колегите ще определят работно време</w:t>
      </w:r>
    </w:p>
    <w:p w14:paraId="00000026" w14:textId="77777777" w:rsidR="008F7643" w:rsidRPr="00DC1A94" w:rsidRDefault="00B472C0">
      <w:pPr>
        <w:spacing w:before="240" w:after="240"/>
        <w:jc w:val="both"/>
        <w:rPr>
          <w:b/>
        </w:rPr>
      </w:pPr>
      <w:r w:rsidRPr="00DC1A94">
        <w:rPr>
          <w:b/>
          <w:u w:val="single"/>
        </w:rPr>
        <w:t>Приемът на договори</w:t>
      </w:r>
      <w:r w:rsidRPr="00DC1A94">
        <w:rPr>
          <w:b/>
        </w:rPr>
        <w:t xml:space="preserve"> се извършва от г-жа Гергана Аврамова, Личен състав.</w:t>
      </w:r>
    </w:p>
    <w:p w14:paraId="37C1655F" w14:textId="778C1B4E" w:rsidR="001D2FC6" w:rsidRPr="00DC1A94" w:rsidRDefault="001D2FC6" w:rsidP="006D70D2">
      <w:pPr>
        <w:rPr>
          <w:b/>
        </w:rPr>
      </w:pPr>
      <w:r w:rsidRPr="00DC1A94">
        <w:rPr>
          <w:b/>
          <w:lang w:val="bg-BG"/>
        </w:rPr>
        <w:t xml:space="preserve">График в периода на </w:t>
      </w:r>
      <w:r w:rsidRPr="00DC1A94">
        <w:rPr>
          <w:rFonts w:eastAsia="Times New Roman"/>
          <w:b/>
          <w:kern w:val="36"/>
          <w:lang w:val="bg-BG"/>
        </w:rPr>
        <w:t xml:space="preserve">противоепидемиологичните </w:t>
      </w:r>
      <w:r w:rsidRPr="00DC1A94">
        <w:rPr>
          <w:b/>
          <w:lang w:val="bg-BG"/>
        </w:rPr>
        <w:t xml:space="preserve">мерки: </w:t>
      </w:r>
      <w:r w:rsidRPr="00DC1A94">
        <w:rPr>
          <w:b/>
        </w:rPr>
        <w:t xml:space="preserve">Ректората, понеделник, </w:t>
      </w:r>
      <w:r w:rsidRPr="00DC1A94">
        <w:rPr>
          <w:b/>
          <w:highlight w:val="white"/>
        </w:rPr>
        <w:t>сряда и петък от 10 до 13 ч. в Информационния център, стая № 2.</w:t>
      </w:r>
    </w:p>
    <w:p w14:paraId="00000027" w14:textId="53772A18" w:rsidR="008F7643" w:rsidRPr="00DC1A94" w:rsidRDefault="008F7643" w:rsidP="001D2FC6">
      <w:pPr>
        <w:pStyle w:val="Heading1"/>
        <w:shd w:val="clear" w:color="auto" w:fill="FFFFFF"/>
        <w:spacing w:before="300" w:after="150"/>
        <w:rPr>
          <w:rFonts w:eastAsia="Times New Roman"/>
          <w:b/>
          <w:kern w:val="36"/>
          <w:sz w:val="22"/>
          <w:szCs w:val="22"/>
          <w:lang w:val="bg-BG"/>
        </w:rPr>
      </w:pPr>
    </w:p>
    <w:sectPr w:rsidR="008F7643" w:rsidRPr="00DC1A9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01E"/>
    <w:multiLevelType w:val="multilevel"/>
    <w:tmpl w:val="9D8C9F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223326"/>
    <w:multiLevelType w:val="multilevel"/>
    <w:tmpl w:val="0CE879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43"/>
    <w:rsid w:val="00087A5A"/>
    <w:rsid w:val="00133228"/>
    <w:rsid w:val="00137E1E"/>
    <w:rsid w:val="001D2FC6"/>
    <w:rsid w:val="002A2F56"/>
    <w:rsid w:val="003868D3"/>
    <w:rsid w:val="00500C51"/>
    <w:rsid w:val="00521883"/>
    <w:rsid w:val="00671D1D"/>
    <w:rsid w:val="006764AC"/>
    <w:rsid w:val="006A714E"/>
    <w:rsid w:val="006D70D2"/>
    <w:rsid w:val="00777821"/>
    <w:rsid w:val="007B5783"/>
    <w:rsid w:val="00812B44"/>
    <w:rsid w:val="008626C5"/>
    <w:rsid w:val="008926D3"/>
    <w:rsid w:val="008F7643"/>
    <w:rsid w:val="00B472C0"/>
    <w:rsid w:val="00D14161"/>
    <w:rsid w:val="00D35DEF"/>
    <w:rsid w:val="00DA20D8"/>
    <w:rsid w:val="00DB690F"/>
    <w:rsid w:val="00DC1A94"/>
    <w:rsid w:val="00E2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045A9-4F0E-44BE-9ED9-650E2384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892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ktiki.mo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ktiki.mon.bg/" TargetMode="External"/><Relationship Id="rId5" Type="http://schemas.openxmlformats.org/officeDocument/2006/relationships/hyperlink" Target="http://praktiki.mon.b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Lubo kara</cp:lastModifiedBy>
  <cp:revision>2</cp:revision>
  <dcterms:created xsi:type="dcterms:W3CDTF">2020-06-01T07:41:00Z</dcterms:created>
  <dcterms:modified xsi:type="dcterms:W3CDTF">2020-06-01T07:41:00Z</dcterms:modified>
</cp:coreProperties>
</file>