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0" distL="88900" distR="88900" simplePos="0" relativeHeight="125829378" behindDoc="0" locked="0" layoutInCell="1" allowOverlap="1">
            <wp:simplePos x="0" y="0"/>
            <wp:positionH relativeFrom="page">
              <wp:posOffset>3622040</wp:posOffset>
            </wp:positionH>
            <wp:positionV relativeFrom="paragraph">
              <wp:posOffset>12700</wp:posOffset>
            </wp:positionV>
            <wp:extent cx="646430" cy="883920"/>
            <wp:wrapSquare wrapText="bothSides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46430" cy="8839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00" w:line="204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bg-BG" w:eastAsia="bg-BG" w:bidi="bg-BG"/>
        </w:rPr>
        <w:t>СОФИЙСКИ УНИВЕРСИТЕТ</w:t>
        <w:br/>
        <w:t>„СВ. КЛИМЕНТ ОХРИДСКИ"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center"/>
      </w:pPr>
      <w:r>
        <w:rPr>
          <w:smallCaps/>
          <w:spacing w:val="0"/>
          <w:w w:val="100"/>
          <w:position w:val="0"/>
          <w:sz w:val="22"/>
          <w:szCs w:val="22"/>
          <w:shd w:val="clear" w:color="auto" w:fill="auto"/>
          <w:lang w:val="bg-BG" w:eastAsia="bg-BG" w:bidi="bg-BG"/>
        </w:rPr>
        <w:t>Факултет по науки за</w:t>
        <w:br/>
      </w:r>
      <w:r>
        <w:rPr>
          <w:spacing w:val="0"/>
          <w:w w:val="100"/>
          <w:position w:val="0"/>
          <w:shd w:val="clear" w:color="auto" w:fill="auto"/>
          <w:lang w:val="bg-BG" w:eastAsia="bg-BG" w:bidi="bg-BG"/>
        </w:rPr>
        <w:t>ОБРАЗОВАНИЕТО И ИЗКУСТВАТА</w:t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20" w:line="209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SOFIA UNIVERSITY</w:t>
        <w:br/>
        <w:t>ST. KLIMENT OHRIDSKI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FACULTY OF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185" w:lineRule="auto"/>
        <w:ind w:left="0" w:right="0" w:firstLine="0"/>
        <w:jc w:val="center"/>
        <w:rPr>
          <w:sz w:val="22"/>
          <w:szCs w:val="22"/>
        </w:rPr>
        <w:sectPr>
          <w:headerReference w:type="default" r:id="rId7"/>
          <w:headerReference w:type="first" r:id="rId8"/>
          <w:footnotePr>
            <w:pos w:val="pageBottom"/>
            <w:numFmt w:val="decimal"/>
            <w:numRestart w:val="continuous"/>
          </w:footnotePr>
          <w:pgSz w:w="11900" w:h="16840"/>
          <w:pgMar w:top="1235" w:left="2026" w:right="1309" w:bottom="890" w:header="0" w:footer="3" w:gutter="0"/>
          <w:pgNumType w:start="1"/>
          <w:cols w:num="2" w:space="720" w:equalWidth="0">
            <w:col w:w="3186" w:space="1751"/>
            <w:col w:w="3628"/>
          </w:cols>
          <w:noEndnote/>
          <w:titlePg/>
          <w:rtlGutter w:val="0"/>
          <w:docGrid w:linePitch="360"/>
        </w:sectPr>
      </w:pPr>
      <w:r>
        <w:rPr>
          <w:i w:val="0"/>
          <w:iCs w:val="0"/>
          <w:smallCaps/>
          <w:color w:val="262223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Educational studies and the arts</w:t>
      </w:r>
    </w:p>
    <w:p>
      <w:pPr>
        <w:widowControl w:val="0"/>
        <w:spacing w:before="10" w:after="1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35" w:left="0" w:right="0" w:bottom="1090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663"/>
        <w:gridCol w:w="6277"/>
      </w:tblGrid>
      <w:tr>
        <w:trPr>
          <w:trHeight w:val="778" w:hRule="exact"/>
        </w:trPr>
        <w:tc>
          <w:tcPr>
            <w:tcBorders>
              <w:top w:val="single" w:sz="4"/>
              <w:left w:val="single" w:sz="4"/>
            </w:tcBorders>
            <w:shd w:val="clear" w:color="auto" w:fill="E2F0D9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bg-BG" w:eastAsia="bg-BG" w:bidi="bg-BG"/>
              </w:rPr>
              <w:t>Рецензент</w:t>
            </w:r>
          </w:p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bg-BG" w:eastAsia="bg-BG" w:bidi="bg-BG"/>
              </w:rPr>
              <w:t>(научна степен, длъжност, име, фамилия)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C5E0B3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bg-BG" w:eastAsia="bg-BG" w:bidi="bg-BG"/>
              </w:rPr>
              <w:t xml:space="preserve">Дата на предаване на рецензията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bg-BG" w:eastAsia="bg-BG" w:bidi="bg-BG"/>
              </w:rPr>
              <w:t>(пише се от приемащия редактор)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0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bg-BG" w:eastAsia="bg-BG" w:bidi="bg-BG"/>
        </w:rPr>
        <w:t>Този формуляр не се предава на автора, а остава за архива на Годишника.</w:t>
      </w:r>
    </w:p>
    <w:p>
      <w:pPr>
        <w:widowControl w:val="0"/>
        <w:spacing w:after="819" w:line="1" w:lineRule="exact"/>
      </w:pPr>
    </w:p>
    <w:p>
      <w:pPr>
        <w:pStyle w:val="Style19"/>
        <w:keepNext/>
        <w:keepLines/>
        <w:widowControl w:val="0"/>
        <w:pBdr>
          <w:top w:val="single" w:sz="0" w:space="19" w:color="E2F0D9"/>
          <w:left w:val="single" w:sz="0" w:space="0" w:color="E2F0D9"/>
          <w:bottom w:val="single" w:sz="0" w:space="31" w:color="E2F0D9"/>
          <w:right w:val="single" w:sz="0" w:space="0" w:color="E2F0D9"/>
        </w:pBdr>
        <w:shd w:val="clear" w:color="auto" w:fill="E2F0D9"/>
        <w:bidi w:val="0"/>
        <w:spacing w:before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spacing w:val="0"/>
          <w:w w:val="100"/>
          <w:position w:val="0"/>
          <w:shd w:val="clear" w:color="auto" w:fill="auto"/>
          <w:lang w:val="bg-BG" w:eastAsia="bg-BG" w:bidi="bg-BG"/>
        </w:rPr>
        <w:t>РЕЦЕНЗИЯ НА СТУДИЯ</w:t>
      </w:r>
      <w:bookmarkEnd w:id="4"/>
      <w:bookmarkEnd w:id="5"/>
    </w:p>
    <w:p>
      <w:pPr>
        <w:pStyle w:val="Style7"/>
        <w:keepNext w:val="0"/>
        <w:keepLines w:val="0"/>
        <w:widowControl w:val="0"/>
        <w:pBdr>
          <w:top w:val="single" w:sz="0" w:space="19" w:color="E2F0D9"/>
          <w:left w:val="single" w:sz="0" w:space="0" w:color="E2F0D9"/>
          <w:bottom w:val="single" w:sz="0" w:space="31" w:color="E2F0D9"/>
          <w:right w:val="single" w:sz="0" w:space="0" w:color="E2F0D9"/>
        </w:pBdr>
        <w:shd w:val="clear" w:color="auto" w:fill="E2F0D9"/>
        <w:bidi w:val="0"/>
        <w:spacing w:before="0" w:line="240" w:lineRule="auto"/>
        <w:ind w:left="0" w:right="0" w:firstLine="0"/>
        <w:jc w:val="center"/>
      </w:pPr>
      <w:r>
        <w:rPr>
          <w:b/>
          <w:bCs/>
          <w:i w:val="0"/>
          <w:iCs w:val="0"/>
          <w:spacing w:val="0"/>
          <w:w w:val="100"/>
          <w:position w:val="0"/>
          <w:sz w:val="24"/>
          <w:szCs w:val="24"/>
          <w:shd w:val="clear" w:color="auto" w:fill="auto"/>
          <w:lang w:val="bg-BG" w:eastAsia="bg-BG" w:bidi="bg-BG"/>
        </w:rPr>
        <w:t>за Годишника на Софийския университет „Св. Климент Охридски“ - ФНОИ</w:t>
        <w:br/>
        <w:t>Книга Педагогически науки</w:t>
      </w:r>
    </w:p>
    <w:p>
      <w:pPr>
        <w:pStyle w:val="Style7"/>
        <w:keepNext w:val="0"/>
        <w:keepLines w:val="0"/>
        <w:widowControl w:val="0"/>
        <w:pBdr>
          <w:top w:val="single" w:sz="0" w:space="19" w:color="E2F0D9"/>
          <w:left w:val="single" w:sz="0" w:space="0" w:color="E2F0D9"/>
          <w:bottom w:val="single" w:sz="0" w:space="31" w:color="E2F0D9"/>
          <w:right w:val="single" w:sz="0" w:space="0" w:color="E2F0D9"/>
        </w:pBdr>
        <w:shd w:val="clear" w:color="auto" w:fill="E2F0D9"/>
        <w:bidi w:val="0"/>
        <w:spacing w:before="0" w:after="780" w:line="240" w:lineRule="auto"/>
        <w:ind w:left="0" w:right="0" w:firstLine="0"/>
        <w:jc w:val="center"/>
      </w:pPr>
      <w:r>
        <w:rPr>
          <w:i w:val="0"/>
          <w:iCs w:val="0"/>
          <w:spacing w:val="0"/>
          <w:w w:val="100"/>
          <w:position w:val="0"/>
          <w:sz w:val="24"/>
          <w:szCs w:val="24"/>
          <w:shd w:val="clear" w:color="auto" w:fill="auto"/>
          <w:lang w:val="bg-BG" w:eastAsia="bg-BG" w:bidi="bg-BG"/>
        </w:rPr>
        <w:t>със заглавие</w:t>
      </w:r>
    </w:p>
    <w:p>
      <w:pPr>
        <w:pStyle w:val="Style10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835" w:val="left"/>
        </w:tabs>
        <w:bidi w:val="0"/>
        <w:spacing w:before="0" w:after="0" w:line="240" w:lineRule="auto"/>
        <w:ind w:left="0" w:right="0" w:firstLine="500"/>
        <w:jc w:val="left"/>
      </w:pPr>
      <w:bookmarkStart w:id="6" w:name="bookmark6"/>
      <w:bookmarkStart w:id="7" w:name="bookmark7"/>
      <w:r>
        <w:rPr>
          <w:spacing w:val="0"/>
          <w:w w:val="100"/>
          <w:position w:val="0"/>
          <w:sz w:val="24"/>
          <w:szCs w:val="24"/>
          <w:shd w:val="clear" w:color="auto" w:fill="auto"/>
          <w:lang w:val="bg-BG" w:eastAsia="bg-BG" w:bidi="bg-BG"/>
        </w:rPr>
        <w:t>ОЦЕНКА НА ПРЕДСТАВЕНАТА СТУДИЯ</w:t>
      </w:r>
      <w:bookmarkEnd w:id="6"/>
      <w:bookmarkEnd w:id="7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44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bg-BG" w:eastAsia="bg-BG" w:bidi="bg-BG"/>
        </w:rPr>
        <w:t>(Моля, отговорете или с ДА, ЧАСТИЧНО или НЕ на посочените твърдения. Може да добавете и Ваш коментар при необходимост.)</w:t>
      </w:r>
    </w:p>
    <w:tbl>
      <w:tblPr>
        <w:tblOverlap w:val="never"/>
        <w:jc w:val="center"/>
        <w:tblLayout w:type="fixed"/>
      </w:tblPr>
      <w:tblGrid>
        <w:gridCol w:w="572"/>
        <w:gridCol w:w="6417"/>
        <w:gridCol w:w="567"/>
        <w:gridCol w:w="1264"/>
        <w:gridCol w:w="577"/>
      </w:tblGrid>
      <w:tr>
        <w:trPr>
          <w:trHeight w:val="291" w:hRule="exact"/>
        </w:trPr>
        <w:tc>
          <w:tcPr>
            <w:tcBorders>
              <w:top w:val="single" w:sz="4"/>
              <w:left w:val="single" w:sz="4"/>
            </w:tcBorders>
            <w:shd w:val="clear" w:color="auto" w:fill="E2F0D9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F0D9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ТВЪРДЕНИЯ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F0D9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F0D9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Частично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2F0D9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НЕ</w:t>
            </w:r>
          </w:p>
        </w:tc>
      </w:tr>
      <w:tr>
        <w:trPr>
          <w:trHeight w:val="567" w:hRule="exact"/>
        </w:trPr>
        <w:tc>
          <w:tcPr>
            <w:tcBorders>
              <w:top w:val="single" w:sz="4"/>
              <w:left w:val="single" w:sz="4"/>
            </w:tcBorders>
            <w:shd w:val="clear" w:color="auto" w:fill="E2F0D9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Заглавието на студията е коректно и съответства на съдържанието.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</w:tcBorders>
            <w:shd w:val="clear" w:color="auto" w:fill="E2F0D9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Резюмето отразява вярно съдържанието на статията.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6" w:hRule="exact"/>
        </w:trPr>
        <w:tc>
          <w:tcPr>
            <w:tcBorders>
              <w:top w:val="single" w:sz="4"/>
              <w:left w:val="single" w:sz="4"/>
            </w:tcBorders>
            <w:shd w:val="clear" w:color="auto" w:fill="E2F0D9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Целта или тезата на студията е точно формулирана.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6" w:hRule="exact"/>
        </w:trPr>
        <w:tc>
          <w:tcPr>
            <w:tcBorders>
              <w:top w:val="single" w:sz="4"/>
              <w:left w:val="single" w:sz="4"/>
            </w:tcBorders>
            <w:shd w:val="clear" w:color="auto" w:fill="E2F0D9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В студията е представена значима/нова проблематика.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6" w:hRule="exact"/>
        </w:trPr>
        <w:tc>
          <w:tcPr>
            <w:tcBorders>
              <w:top w:val="single" w:sz="4"/>
              <w:left w:val="single" w:sz="4"/>
            </w:tcBorders>
            <w:shd w:val="clear" w:color="auto" w:fill="E2F0D9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Основната теза е обоснована аргументирано и убедително.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6" w:hRule="exact"/>
        </w:trPr>
        <w:tc>
          <w:tcPr>
            <w:tcBorders>
              <w:top w:val="single" w:sz="4"/>
              <w:left w:val="single" w:sz="4"/>
            </w:tcBorders>
            <w:shd w:val="clear" w:color="auto" w:fill="E2F0D9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Изложението е ясно, добре структурирано и обосновано.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1" w:hRule="exact"/>
        </w:trPr>
        <w:tc>
          <w:tcPr>
            <w:tcBorders>
              <w:top w:val="single" w:sz="4"/>
              <w:left w:val="single" w:sz="4"/>
            </w:tcBorders>
            <w:shd w:val="clear" w:color="auto" w:fill="E2F0D9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Авторът коректно използва понятийния апарат.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E2F0D9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Студията притежава адекватна методология и методи на изследване.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6" w:hRule="exact"/>
        </w:trPr>
        <w:tc>
          <w:tcPr>
            <w:tcBorders>
              <w:top w:val="single" w:sz="4"/>
              <w:left w:val="single" w:sz="4"/>
            </w:tcBorders>
            <w:shd w:val="clear" w:color="auto" w:fill="E2F0D9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Студията отразява постижения на автора.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6" w:hRule="exact"/>
        </w:trPr>
        <w:tc>
          <w:tcPr>
            <w:tcBorders>
              <w:top w:val="single" w:sz="4"/>
              <w:left w:val="single" w:sz="4"/>
            </w:tcBorders>
            <w:shd w:val="clear" w:color="auto" w:fill="E2F0D9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Направените изводи произтичат от съдържанието.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E2F0D9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Студията притежава подобаващ език, стил, правопис, пунктуация.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E2F0D9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Библиографията отразява съвременните постижения в областта.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6" w:hRule="exact"/>
        </w:trPr>
        <w:tc>
          <w:tcPr>
            <w:tcBorders>
              <w:top w:val="single" w:sz="4"/>
              <w:left w:val="single" w:sz="4"/>
            </w:tcBorders>
            <w:shd w:val="clear" w:color="auto" w:fill="E2F0D9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Библиографията е цитирана коректно в студията.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6" w:hRule="exact"/>
        </w:trPr>
        <w:tc>
          <w:tcPr>
            <w:tcBorders>
              <w:top w:val="single" w:sz="4"/>
              <w:left w:val="single" w:sz="4"/>
            </w:tcBorders>
            <w:shd w:val="clear" w:color="auto" w:fill="E2F0D9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Библиографията е оформена според установения стандарт.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2F0D9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Приложенията (таблици, фигури, схеми и др.) са необходими, свързани с изложението и оформени според изискванията.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75" w:val="left"/>
        </w:tabs>
        <w:bidi w:val="0"/>
        <w:spacing w:before="0" w:after="460" w:line="240" w:lineRule="auto"/>
        <w:ind w:left="440" w:right="0" w:firstLine="0"/>
        <w:jc w:val="left"/>
      </w:pPr>
      <w:r>
        <w:rPr>
          <w:b/>
          <w:bCs/>
          <w:i w:val="0"/>
          <w:iCs w:val="0"/>
          <w:spacing w:val="0"/>
          <w:w w:val="100"/>
          <w:position w:val="0"/>
          <w:sz w:val="24"/>
          <w:szCs w:val="24"/>
          <w:shd w:val="clear" w:color="auto" w:fill="auto"/>
          <w:lang w:val="bg-BG" w:eastAsia="bg-BG" w:bidi="bg-BG"/>
        </w:rPr>
        <w:t xml:space="preserve">КОНКРЕТНИ БЕЛЕЖКИ И ПРЕПОРЪКИ НА РЕЦЕНЗЕНТА КЪМ АВТОРА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bg-BG" w:eastAsia="bg-BG" w:bidi="bg-BG"/>
        </w:rPr>
        <w:t>(Моля, използвайте толкова редове, колкото са Ви необходими.)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9399" w:val="left"/>
        </w:tabs>
        <w:bidi w:val="0"/>
        <w:spacing w:before="0" w:after="2000" w:line="240" w:lineRule="auto"/>
        <w:ind w:left="0" w:right="0" w:firstLine="440"/>
        <w:jc w:val="left"/>
      </w:pPr>
      <w:r>
        <w:rPr>
          <w:i w:val="0"/>
          <w:i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bg-BG" w:eastAsia="bg-BG" w:bidi="bg-BG"/>
        </w:rPr>
        <w:t xml:space="preserve">1) Бележки и препоръки за корекции и подобрения </w:t>
        <w:tab/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9399" w:val="left"/>
        </w:tabs>
        <w:bidi w:val="0"/>
        <w:spacing w:before="0" w:after="1640" w:line="240" w:lineRule="auto"/>
        <w:ind w:left="0" w:right="0" w:firstLine="440"/>
        <w:jc w:val="left"/>
      </w:pPr>
      <w:r>
        <w:rPr>
          <w:i w:val="0"/>
          <w:i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bg-BG" w:eastAsia="bg-BG" w:bidi="bg-BG"/>
        </w:rPr>
        <w:t xml:space="preserve">2) Други забележки </w:t>
        <w:tab/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66" w:val="left"/>
        </w:tabs>
        <w:bidi w:val="0"/>
        <w:spacing w:before="0" w:after="0" w:line="240" w:lineRule="auto"/>
        <w:ind w:left="0" w:right="0" w:firstLine="440"/>
        <w:jc w:val="left"/>
      </w:pPr>
      <w:r>
        <w:rPr>
          <w:b/>
          <w:bCs/>
          <w:i w:val="0"/>
          <w:iCs w:val="0"/>
          <w:spacing w:val="0"/>
          <w:w w:val="100"/>
          <w:position w:val="0"/>
          <w:sz w:val="24"/>
          <w:szCs w:val="24"/>
          <w:shd w:val="clear" w:color="auto" w:fill="auto"/>
          <w:lang w:val="bg-BG" w:eastAsia="bg-BG" w:bidi="bg-BG"/>
        </w:rPr>
        <w:t>ОБОБЩЕНО СТАНОВИЩЕ ОТНОСНО ГОТОВНОСТТА ЗА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left"/>
      </w:pPr>
      <w:bookmarkStart w:id="8" w:name="bookmark8"/>
      <w:bookmarkStart w:id="9" w:name="bookmark9"/>
      <w:r>
        <w:rPr>
          <w:spacing w:val="0"/>
          <w:w w:val="100"/>
          <w:position w:val="0"/>
          <w:sz w:val="24"/>
          <w:szCs w:val="24"/>
          <w:shd w:val="clear" w:color="auto" w:fill="auto"/>
          <w:lang w:val="bg-BG" w:eastAsia="bg-BG" w:bidi="bg-BG"/>
        </w:rPr>
        <w:t>ПУБЛИКУВАНЕ НА СТУДИЯТА В ГОДИШНИКА</w:t>
      </w:r>
      <w:bookmarkEnd w:id="8"/>
      <w:bookmarkEnd w:id="9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4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bg-BG" w:eastAsia="bg-BG" w:bidi="bg-BG"/>
        </w:rPr>
        <w:t xml:space="preserve">(Моля, маркирайте с ДА, като изберете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bg-BG" w:eastAsia="bg-BG" w:bidi="bg-BG"/>
        </w:rPr>
        <w:t xml:space="preserve">само един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bg-BG" w:eastAsia="bg-BG" w:bidi="bg-BG"/>
        </w:rPr>
        <w:t>от посочените варианти)</w:t>
      </w:r>
    </w:p>
    <w:tbl>
      <w:tblPr>
        <w:tblOverlap w:val="never"/>
        <w:jc w:val="center"/>
        <w:tblLayout w:type="fixed"/>
      </w:tblPr>
      <w:tblGrid>
        <w:gridCol w:w="566"/>
        <w:gridCol w:w="7795"/>
        <w:gridCol w:w="715"/>
      </w:tblGrid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E2F0D9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F0D9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СТАНОВИЩЕ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2F0D9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b/>
                <w:bCs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ДА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E2F0D9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Да се публикува без корекции в този вид.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E2F0D9"/>
            <w:vAlign w:val="center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Да се публикува след малки промени съгласно посоченото в тази рецензия.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E2F0D9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Да се публикува след съществена преработка съгласно посоченото в тази рецензия и след проверка от същия рецензент.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E2F0D9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Да се отхвърли, като се насърчи авторът основно да преработи студията със значителни корекции и да я даде повторно за ново рецензиране.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2F0D9"/>
            <w:vAlign w:val="top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b/>
                <w:bCs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 xml:space="preserve">Да се отхвърли, защото материалът не е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подходящ за публикуване в ГСУ - ФНОИ</w:t>
            </w:r>
            <w:r>
              <w:rPr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bg-BG" w:eastAsia="bg-BG" w:bidi="bg-BG"/>
              </w:rPr>
              <w:t>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459"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bg-BG" w:eastAsia="bg-BG" w:bidi="bg-BG"/>
        </w:rPr>
        <w:t>Рецензиите се изпращат в срок До Две сеДмици на имейл</w:t>
      </w:r>
      <w:r>
        <w:rPr>
          <w:i w:val="0"/>
          <w:i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bg-BG" w:eastAsia="bg-BG" w:bidi="bg-BG"/>
        </w:rPr>
        <w:t xml:space="preserve"> </w:t>
      </w:r>
      <w:r>
        <w:rPr>
          <w:i w:val="0"/>
          <w:iCs w:val="0"/>
          <w:color w:val="0000FF"/>
          <w:spacing w:val="0"/>
          <w:w w:val="100"/>
          <w:position w:val="0"/>
          <w:sz w:val="24"/>
          <w:szCs w:val="24"/>
          <w:u w:val="single"/>
          <w:shd w:val="clear" w:color="auto" w:fill="auto"/>
          <w:lang w:val="en-US" w:eastAsia="en-US" w:bidi="en-US"/>
        </w:rPr>
        <w:t xml:space="preserve">annual-es </w:t>
      </w:r>
      <w:r>
        <w:rPr>
          <w:i w:val="0"/>
          <w:iCs w:val="0"/>
          <w:color w:val="0000FF"/>
          <w:spacing w:val="0"/>
          <w:w w:val="100"/>
          <w:position w:val="0"/>
          <w:sz w:val="24"/>
          <w:szCs w:val="24"/>
          <w:u w:val="single"/>
          <w:shd w:val="clear" w:color="auto" w:fill="auto"/>
          <w:lang w:val="bg-BG" w:eastAsia="bg-BG" w:bidi="bg-BG"/>
        </w:rPr>
        <w:t xml:space="preserve">@ </w:t>
      </w:r>
      <w:r>
        <w:rPr>
          <w:i w:val="0"/>
          <w:iCs w:val="0"/>
          <w:color w:val="0000FF"/>
          <w:spacing w:val="0"/>
          <w:w w:val="100"/>
          <w:position w:val="0"/>
          <w:sz w:val="24"/>
          <w:szCs w:val="24"/>
          <w:u w:val="single"/>
          <w:shd w:val="clear" w:color="auto" w:fill="auto"/>
          <w:lang w:val="en-US" w:eastAsia="en-US" w:bidi="en-US"/>
        </w:rPr>
        <w:t>fnoi.uni-</w:t>
      </w:r>
      <w:r>
        <w:rPr>
          <w:i w:val="0"/>
          <w:iCs w:val="0"/>
          <w:color w:val="0000FF"/>
          <w:spacing w:val="0"/>
          <w:w w:val="100"/>
          <w:position w:val="0"/>
          <w:sz w:val="24"/>
          <w:szCs w:val="24"/>
          <w:u w:val="single"/>
          <w:shd w:val="clear" w:color="auto" w:fill="auto"/>
          <w:lang w:val="en-US" w:eastAsia="en-US" w:bidi="en-US"/>
        </w:rPr>
        <w:t>sofia.bg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35" w:left="1238" w:right="720" w:bottom="1090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596900" distB="0" distL="0" distR="0" simplePos="0" relativeHeight="125829379" behindDoc="0" locked="0" layoutInCell="1" allowOverlap="1">
                <wp:simplePos x="0" y="0"/>
                <wp:positionH relativeFrom="page">
                  <wp:posOffset>1246505</wp:posOffset>
                </wp:positionH>
                <wp:positionV relativeFrom="paragraph">
                  <wp:posOffset>596900</wp:posOffset>
                </wp:positionV>
                <wp:extent cx="1606550" cy="20447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0655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tabs>
                                <w:tab w:leader="dot" w:pos="2453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bookmarkStart w:id="1" w:name="bookmark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bg-BG" w:eastAsia="bg-BG" w:bidi="bg-BG"/>
                              </w:rPr>
                              <w:t>ДАТА:</w:t>
                              <w:tab/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98.150000000000006pt;margin-top:47.pt;width:126.5pt;height:16.100000000000001pt;z-index:-125829374;mso-wrap-distance-left:0;mso-wrap-distance-top:47.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tabs>
                          <w:tab w:leader="dot" w:pos="245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bg-BG" w:eastAsia="bg-BG" w:bidi="bg-BG"/>
                        </w:rPr>
                        <w:t>ДАТА:</w:t>
                        <w:tab/>
                      </w:r>
                      <w:bookmarkEnd w:id="0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96900" distB="0" distL="0" distR="0" simplePos="0" relativeHeight="125829381" behindDoc="0" locked="0" layoutInCell="1" allowOverlap="1">
                <wp:simplePos x="0" y="0"/>
                <wp:positionH relativeFrom="page">
                  <wp:posOffset>4328160</wp:posOffset>
                </wp:positionH>
                <wp:positionV relativeFrom="paragraph">
                  <wp:posOffset>596900</wp:posOffset>
                </wp:positionV>
                <wp:extent cx="1771015" cy="20447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71015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tabs>
                                <w:tab w:leader="dot" w:pos="271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bookmarkStart w:id="3" w:name="bookmark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bg-BG" w:eastAsia="bg-BG" w:bidi="bg-BG"/>
                              </w:rPr>
                              <w:t>РЕЦЕНЗЕНТ:</w:t>
                              <w:tab/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40.80000000000001pt;margin-top:47.pt;width:139.44999999999999pt;height:16.100000000000001pt;z-index:-125829372;mso-wrap-distance-left:0;mso-wrap-distance-top:47.pt;mso-wrap-distance-right:0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tabs>
                          <w:tab w:leader="dot" w:pos="271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bg-BG" w:eastAsia="bg-BG" w:bidi="bg-BG"/>
                        </w:rPr>
                        <w:t>РЕЦЕНЗЕНТ:</w:t>
                        <w:tab/>
                      </w:r>
                      <w:bookmarkEnd w:id="2"/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bg-BG" w:eastAsia="bg-BG" w:bidi="bg-BG"/>
        </w:rPr>
        <w:t>(ПоДпис)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2775" w:left="1661" w:right="1090" w:bottom="255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6769735</wp:posOffset>
              </wp:positionH>
              <wp:positionV relativeFrom="page">
                <wp:posOffset>494030</wp:posOffset>
              </wp:positionV>
              <wp:extent cx="73025" cy="8826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302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bg-BG" w:eastAsia="bg-BG" w:bidi="bg-BG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33.04999999999995pt;margin-top:38.899999999999999pt;width:5.75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bg-BG" w:eastAsia="bg-BG" w:bidi="bg-BG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04041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bg-BG" w:eastAsia="bg-BG" w:bidi="bg-BG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bg-BG" w:eastAsia="bg-BG" w:bidi="bg-BG"/>
    </w:rPr>
  </w:style>
  <w:style w:type="character" w:customStyle="1" w:styleId="CharStyle3">
    <w:name w:val="Body text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223"/>
      <w:sz w:val="20"/>
      <w:szCs w:val="20"/>
      <w:u w:val="none"/>
    </w:rPr>
  </w:style>
  <w:style w:type="character" w:customStyle="1" w:styleId="CharStyle5">
    <w:name w:val="Body text (3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223"/>
      <w:sz w:val="18"/>
      <w:szCs w:val="18"/>
      <w:u w:val="none"/>
    </w:rPr>
  </w:style>
  <w:style w:type="character" w:customStyle="1" w:styleId="CharStyle8">
    <w:name w:val="Body text_"/>
    <w:basedOn w:val="DefaultParagraphFont"/>
    <w:link w:val="Styl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04041"/>
      <w:u w:val="none"/>
    </w:rPr>
  </w:style>
  <w:style w:type="character" w:customStyle="1" w:styleId="CharStyle11">
    <w:name w:val="Heading #2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04041"/>
      <w:u w:val="none"/>
    </w:rPr>
  </w:style>
  <w:style w:type="character" w:customStyle="1" w:styleId="CharStyle14">
    <w:name w:val="Table caption_"/>
    <w:basedOn w:val="DefaultParagraphFont"/>
    <w:link w:val="Style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16">
    <w:name w:val="Other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041"/>
      <w:u w:val="none"/>
    </w:rPr>
  </w:style>
  <w:style w:type="character" w:customStyle="1" w:styleId="CharStyle20">
    <w:name w:val="Heading #1_"/>
    <w:basedOn w:val="DefaultParagraphFont"/>
    <w:link w:val="Styl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04041"/>
      <w:sz w:val="32"/>
      <w:szCs w:val="32"/>
      <w:u w:val="none"/>
    </w:rPr>
  </w:style>
  <w:style w:type="character" w:customStyle="1" w:styleId="CharStyle27">
    <w:name w:val="Header or footer (2)_"/>
    <w:basedOn w:val="DefaultParagraphFont"/>
    <w:link w:val="Styl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  <w:spacing w:after="110" w:line="206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223"/>
      <w:sz w:val="20"/>
      <w:szCs w:val="20"/>
      <w:u w:val="none"/>
    </w:rPr>
  </w:style>
  <w:style w:type="paragraph" w:customStyle="1" w:styleId="Style4">
    <w:name w:val="Body text (3)"/>
    <w:basedOn w:val="Normal"/>
    <w:link w:val="CharStyle5"/>
    <w:pPr>
      <w:widowControl w:val="0"/>
      <w:shd w:val="clear" w:color="auto" w:fill="FFFFFF"/>
      <w:spacing w:line="221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223"/>
      <w:sz w:val="18"/>
      <w:szCs w:val="18"/>
      <w:u w:val="none"/>
    </w:rPr>
  </w:style>
  <w:style w:type="paragraph" w:styleId="Style7">
    <w:name w:val="Body text"/>
    <w:basedOn w:val="Normal"/>
    <w:link w:val="CharStyle8"/>
    <w:qFormat/>
    <w:pPr>
      <w:widowControl w:val="0"/>
      <w:shd w:val="clear" w:color="auto" w:fill="FFFFFF"/>
      <w:spacing w:after="120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04041"/>
      <w:u w:val="none"/>
    </w:rPr>
  </w:style>
  <w:style w:type="paragraph" w:customStyle="1" w:styleId="Style10">
    <w:name w:val="Heading #2"/>
    <w:basedOn w:val="Normal"/>
    <w:link w:val="CharStyle11"/>
    <w:pPr>
      <w:widowControl w:val="0"/>
      <w:shd w:val="clear" w:color="auto" w:fill="FFFFFF"/>
      <w:ind w:firstLine="22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04041"/>
      <w:u w:val="none"/>
    </w:rPr>
  </w:style>
  <w:style w:type="paragraph" w:customStyle="1" w:styleId="Style13">
    <w:name w:val="Table caption"/>
    <w:basedOn w:val="Normal"/>
    <w:link w:val="CharStyle1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Style15">
    <w:name w:val="Other"/>
    <w:basedOn w:val="Normal"/>
    <w:link w:val="CharStyle1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041"/>
      <w:u w:val="none"/>
    </w:rPr>
  </w:style>
  <w:style w:type="paragraph" w:customStyle="1" w:styleId="Style19">
    <w:name w:val="Heading #1"/>
    <w:basedOn w:val="Normal"/>
    <w:link w:val="CharStyle20"/>
    <w:pPr>
      <w:widowControl w:val="0"/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04041"/>
      <w:sz w:val="32"/>
      <w:szCs w:val="32"/>
      <w:u w:val="none"/>
    </w:rPr>
  </w:style>
  <w:style w:type="paragraph" w:customStyle="1" w:styleId="Style26">
    <w:name w:val="Header or footer (2)"/>
    <w:basedOn w:val="Normal"/>
    <w:link w:val="CharStyle2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docProps/core.xml><?xml version="1.0" encoding="utf-8"?>
<cp:coreProperties xmlns:cp="http://schemas.openxmlformats.org/package/2006/metadata/core-properties" xmlns:dc="http://purl.org/dc/elements/1.1/">
  <dc:title>6_ Формуляр за рецензия на ГСУ-ФНОИ-ПН +</dc:title>
  <dc:subject/>
  <dc:creator>kogato</dc:creator>
  <cp:keywords/>
</cp:coreProperties>
</file>